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0E" w:rsidRPr="0058050E" w:rsidRDefault="0058050E" w:rsidP="0058050E">
      <w:pPr>
        <w:spacing w:after="0" w:line="240" w:lineRule="auto"/>
        <w:jc w:val="center"/>
        <w:rPr>
          <w:rFonts w:ascii="Garamond" w:eastAsia="Times New Roman" w:hAnsi="Garamond" w:cs="Tahoma"/>
          <w:b/>
          <w:bCs/>
          <w:sz w:val="28"/>
          <w:szCs w:val="28"/>
          <w:lang w:eastAsia="hu-HU"/>
        </w:rPr>
      </w:pPr>
      <w:r w:rsidRPr="0058050E">
        <w:rPr>
          <w:rFonts w:ascii="Garamond" w:eastAsia="Times New Roman" w:hAnsi="Garamond" w:cs="Tahoma"/>
          <w:b/>
          <w:bCs/>
          <w:sz w:val="28"/>
          <w:szCs w:val="28"/>
          <w:lang w:eastAsia="hu-HU"/>
        </w:rPr>
        <w:t>Felhasználói engedély</w:t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A </w:t>
      </w:r>
      <w:r w:rsidRPr="0058050E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Budapesti Történeti Múzeum</w:t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(1014 Budapest, Szent György</w:t>
      </w:r>
      <w:r w:rsidR="00A3523B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tér 2</w:t>
      </w:r>
      <w:proofErr w:type="gramStart"/>
      <w:r w:rsidR="00A3523B">
        <w:rPr>
          <w:rFonts w:ascii="Garamond" w:eastAsia="Times New Roman" w:hAnsi="Garamond" w:cs="Tahoma"/>
          <w:bCs/>
          <w:sz w:val="24"/>
          <w:szCs w:val="24"/>
          <w:lang w:eastAsia="hu-HU"/>
        </w:rPr>
        <w:t>.;</w:t>
      </w:r>
      <w:proofErr w:type="gramEnd"/>
      <w:r w:rsidR="00A3523B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adószám: 15490634-2-41; törzskönyvi azonosító: 490638;</w:t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bankszámlaszám: 11784009-15490634-00000000</w:t>
      </w:r>
      <w:r w:rsidR="00A3523B">
        <w:rPr>
          <w:rFonts w:ascii="Garamond" w:eastAsia="Times New Roman" w:hAnsi="Garamond" w:cs="Tahoma"/>
          <w:bCs/>
          <w:sz w:val="24"/>
          <w:szCs w:val="24"/>
          <w:lang w:eastAsia="hu-HU"/>
        </w:rPr>
        <w:t>;</w:t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képviseli: </w:t>
      </w:r>
      <w:proofErr w:type="spellStart"/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>Népessy</w:t>
      </w:r>
      <w:proofErr w:type="spellEnd"/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Noémi főigazgató) az alábbi feltételekkel járul hozzá a </w:t>
      </w:r>
      <w:r w:rsidR="007A6590" w:rsidRPr="007A6590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BTM</w:t>
      </w:r>
      <w:r w:rsidR="007A6590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</w:t>
      </w:r>
      <w:r w:rsidRPr="0058050E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Kiscelli Múzeum</w:t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………………. </w:t>
      </w:r>
      <w:r w:rsidRPr="0058050E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Gyűjtemény</w:t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>ében őrzött, alábbiakban felsorolt digitális reprodukció</w:t>
      </w:r>
      <w:r w:rsidR="00AF55BE">
        <w:rPr>
          <w:rFonts w:ascii="Garamond" w:eastAsia="Times New Roman" w:hAnsi="Garamond" w:cs="Tahoma"/>
          <w:bCs/>
          <w:sz w:val="24"/>
          <w:szCs w:val="24"/>
          <w:lang w:eastAsia="hu-HU"/>
        </w:rPr>
        <w:t>(</w:t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>k</w:t>
      </w:r>
      <w:r w:rsidR="00AF55BE">
        <w:rPr>
          <w:rFonts w:ascii="Garamond" w:eastAsia="Times New Roman" w:hAnsi="Garamond" w:cs="Tahoma"/>
          <w:bCs/>
          <w:sz w:val="24"/>
          <w:szCs w:val="24"/>
          <w:lang w:eastAsia="hu-HU"/>
        </w:rPr>
        <w:t>)</w:t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felhasználásához.</w:t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Felhasználó neve</w:t>
      </w:r>
      <w:r w:rsidRPr="0058050E">
        <w:rPr>
          <w:rFonts w:ascii="Garamond" w:eastAsia="Times New Roman" w:hAnsi="Garamond" w:cs="Tahoma"/>
          <w:b/>
          <w:bCs/>
          <w:sz w:val="24"/>
          <w:szCs w:val="24"/>
          <w:vertAlign w:val="superscript"/>
          <w:lang w:eastAsia="hu-HU"/>
        </w:rPr>
        <w:footnoteReference w:customMarkFollows="1" w:id="1"/>
        <w:t>1</w:t>
      </w:r>
      <w:r w:rsidRPr="0058050E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:</w:t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Cég esetén képviselő</w:t>
      </w:r>
      <w:r w:rsidR="0087662C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jének</w:t>
      </w:r>
      <w:r w:rsidRPr="0058050E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 xml:space="preserve"> neve: </w:t>
      </w:r>
    </w:p>
    <w:p w:rsidR="0058050E" w:rsidRPr="0058050E" w:rsidRDefault="007A6590" w:rsidP="0058050E">
      <w:pPr>
        <w:spacing w:after="0" w:line="240" w:lineRule="auto"/>
        <w:jc w:val="both"/>
        <w:rPr>
          <w:rFonts w:ascii="Garamond" w:eastAsia="Times New Roman" w:hAnsi="Garamond" w:cs="Tahoma"/>
          <w:b/>
          <w:bCs/>
          <w:sz w:val="24"/>
          <w:szCs w:val="24"/>
          <w:lang w:eastAsia="hu-HU"/>
        </w:rPr>
      </w:pPr>
      <w:r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Címe/Székhelye</w:t>
      </w:r>
      <w:r w:rsidR="0058050E" w:rsidRPr="0058050E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:</w:t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Adószám</w:t>
      </w:r>
      <w:r w:rsidR="007A6590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a</w:t>
      </w:r>
      <w:r w:rsidRPr="0058050E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:</w:t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Cégjegyzékszám</w:t>
      </w:r>
      <w:r w:rsidR="007A6590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a</w:t>
      </w:r>
      <w:r w:rsidRPr="0058050E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:</w:t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(</w:t>
      </w:r>
      <w:r w:rsidRPr="0058050E">
        <w:rPr>
          <w:rFonts w:ascii="Garamond" w:eastAsia="Times New Roman" w:hAnsi="Garamond" w:cs="Tahoma"/>
          <w:bCs/>
          <w:i/>
          <w:sz w:val="24"/>
          <w:szCs w:val="24"/>
          <w:lang w:eastAsia="hu-HU"/>
        </w:rPr>
        <w:t>5-nél több tétel esetén kérnénk külön lapon csatolni</w:t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>)</w:t>
      </w:r>
    </w:p>
    <w:tbl>
      <w:tblPr>
        <w:tblpPr w:leftFromText="141" w:rightFromText="141" w:vertAnchor="text" w:horzAnchor="margin" w:tblpXSpec="center" w:tblpY="188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5676"/>
        <w:gridCol w:w="1985"/>
      </w:tblGrid>
      <w:tr w:rsidR="0058050E" w:rsidRPr="0058050E" w:rsidTr="00E8696E">
        <w:tc>
          <w:tcPr>
            <w:tcW w:w="1696" w:type="dxa"/>
          </w:tcPr>
          <w:p w:rsidR="0058050E" w:rsidRPr="0058050E" w:rsidRDefault="0058050E" w:rsidP="0058050E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hu-HU"/>
              </w:rPr>
            </w:pPr>
            <w:r w:rsidRPr="0058050E"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hu-HU"/>
              </w:rPr>
              <w:t>Leltári szám</w:t>
            </w:r>
          </w:p>
        </w:tc>
        <w:tc>
          <w:tcPr>
            <w:tcW w:w="5676" w:type="dxa"/>
          </w:tcPr>
          <w:p w:rsidR="0058050E" w:rsidRPr="0058050E" w:rsidRDefault="0058050E" w:rsidP="0058050E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hu-HU"/>
              </w:rPr>
            </w:pPr>
            <w:r w:rsidRPr="0058050E"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hu-HU"/>
              </w:rPr>
              <w:t>Megnevezés</w:t>
            </w:r>
          </w:p>
          <w:p w:rsidR="0058050E" w:rsidRPr="0058050E" w:rsidRDefault="0058050E" w:rsidP="0058050E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:rsidR="0058050E" w:rsidRPr="0058050E" w:rsidRDefault="0058050E" w:rsidP="0058050E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hu-HU"/>
              </w:rPr>
            </w:pPr>
            <w:r w:rsidRPr="0058050E"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hu-HU"/>
              </w:rPr>
              <w:t>Felbontás/méret</w:t>
            </w:r>
          </w:p>
        </w:tc>
      </w:tr>
      <w:tr w:rsidR="0058050E" w:rsidRPr="0058050E" w:rsidTr="00E8696E">
        <w:tc>
          <w:tcPr>
            <w:tcW w:w="1696" w:type="dxa"/>
          </w:tcPr>
          <w:p w:rsidR="0058050E" w:rsidRPr="0058050E" w:rsidRDefault="0058050E" w:rsidP="0058050E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676" w:type="dxa"/>
          </w:tcPr>
          <w:p w:rsidR="0058050E" w:rsidRPr="0058050E" w:rsidRDefault="0058050E" w:rsidP="0058050E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:rsidR="0058050E" w:rsidRPr="0058050E" w:rsidRDefault="0058050E" w:rsidP="0058050E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</w:tr>
      <w:tr w:rsidR="0058050E" w:rsidRPr="0058050E" w:rsidTr="00E8696E">
        <w:tc>
          <w:tcPr>
            <w:tcW w:w="1696" w:type="dxa"/>
          </w:tcPr>
          <w:p w:rsidR="0058050E" w:rsidRPr="0058050E" w:rsidRDefault="0058050E" w:rsidP="0058050E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676" w:type="dxa"/>
          </w:tcPr>
          <w:p w:rsidR="0058050E" w:rsidRPr="0058050E" w:rsidRDefault="0058050E" w:rsidP="0058050E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:rsidR="0058050E" w:rsidRPr="0058050E" w:rsidRDefault="0058050E" w:rsidP="0058050E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</w:tr>
      <w:tr w:rsidR="0058050E" w:rsidRPr="0058050E" w:rsidTr="00E8696E">
        <w:tc>
          <w:tcPr>
            <w:tcW w:w="1696" w:type="dxa"/>
          </w:tcPr>
          <w:p w:rsidR="0058050E" w:rsidRPr="0058050E" w:rsidRDefault="0058050E" w:rsidP="0058050E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676" w:type="dxa"/>
          </w:tcPr>
          <w:p w:rsidR="0058050E" w:rsidRPr="0058050E" w:rsidRDefault="0058050E" w:rsidP="0058050E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:rsidR="0058050E" w:rsidRPr="0058050E" w:rsidRDefault="0058050E" w:rsidP="0058050E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</w:tr>
      <w:tr w:rsidR="0058050E" w:rsidRPr="0058050E" w:rsidTr="00E8696E">
        <w:tc>
          <w:tcPr>
            <w:tcW w:w="1696" w:type="dxa"/>
          </w:tcPr>
          <w:p w:rsidR="0058050E" w:rsidRPr="0058050E" w:rsidRDefault="0058050E" w:rsidP="0058050E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676" w:type="dxa"/>
          </w:tcPr>
          <w:p w:rsidR="0058050E" w:rsidRPr="0058050E" w:rsidRDefault="0058050E" w:rsidP="0058050E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:rsidR="0058050E" w:rsidRPr="0058050E" w:rsidRDefault="0058050E" w:rsidP="0058050E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</w:tr>
      <w:tr w:rsidR="0058050E" w:rsidRPr="0058050E" w:rsidTr="00E8696E">
        <w:tc>
          <w:tcPr>
            <w:tcW w:w="1696" w:type="dxa"/>
          </w:tcPr>
          <w:p w:rsidR="0058050E" w:rsidRPr="0058050E" w:rsidRDefault="0058050E" w:rsidP="0058050E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676" w:type="dxa"/>
          </w:tcPr>
          <w:p w:rsidR="0058050E" w:rsidRPr="0058050E" w:rsidRDefault="0058050E" w:rsidP="0058050E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:rsidR="0058050E" w:rsidRPr="0058050E" w:rsidRDefault="0058050E" w:rsidP="0058050E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</w:tr>
    </w:tbl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58050E" w:rsidRPr="0058050E" w:rsidRDefault="0081171A" w:rsidP="0058050E">
      <w:pPr>
        <w:spacing w:after="0" w:line="240" w:lineRule="auto"/>
        <w:jc w:val="both"/>
        <w:rPr>
          <w:rFonts w:ascii="Garamond" w:eastAsia="Times New Roman" w:hAnsi="Garamond" w:cs="Tahoma"/>
          <w:b/>
          <w:bCs/>
          <w:sz w:val="24"/>
          <w:szCs w:val="24"/>
          <w:lang w:eastAsia="hu-HU"/>
        </w:rPr>
      </w:pPr>
      <w:r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A f</w:t>
      </w:r>
      <w:r w:rsidR="0058050E" w:rsidRPr="0058050E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elhasználás célja, módja, időtartama:</w:t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/>
          <w:bCs/>
          <w:sz w:val="24"/>
          <w:szCs w:val="24"/>
          <w:lang w:eastAsia="hu-HU"/>
        </w:rPr>
      </w:pP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 xml:space="preserve">Felhasználási díj: </w:t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A felhasználás feltételei:</w:t>
      </w:r>
    </w:p>
    <w:p w:rsidR="0058050E" w:rsidRPr="0058050E" w:rsidRDefault="0058050E" w:rsidP="005805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Az Engedélyező a digitális </w:t>
      </w:r>
      <w:proofErr w:type="gramStart"/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>felvétel(</w:t>
      </w:r>
      <w:proofErr w:type="gramEnd"/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eke)t elektronikus levél mellékleteként adja át a Felhasználónak a felhasználási díj megfizetését követő 20 napon belül. </w:t>
      </w:r>
    </w:p>
    <w:p w:rsidR="0058050E" w:rsidRPr="0058050E" w:rsidRDefault="0058050E" w:rsidP="005805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A digitális </w:t>
      </w:r>
      <w:proofErr w:type="gramStart"/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>reprodukció(</w:t>
      </w:r>
      <w:proofErr w:type="gramEnd"/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>k) felhasználási díja független a digitális reprodukció(</w:t>
      </w:r>
      <w:proofErr w:type="spellStart"/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>ko</w:t>
      </w:r>
      <w:proofErr w:type="spellEnd"/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)n ábrázolt, eredeti műtárgyon esetlegesen fennálló jogoktól. Ezen jogok tekintetében a Felhasználó köteles külön engedélyt kérni attól a személytől/szervezettől, aki ez utóbbi jog gyakorlására jogosult. Az Engedélyező semmilyen felelősséget nem vállal a harmadik személy ebből fakadó esetleges igényéért. </w:t>
      </w:r>
    </w:p>
    <w:p w:rsidR="0058050E" w:rsidRPr="00EB0C44" w:rsidRDefault="0058050E" w:rsidP="005805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EB0C44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A használat alkalmával a Felhasználó </w:t>
      </w:r>
      <w:r w:rsidR="00EB0C44" w:rsidRPr="00EB0C44">
        <w:rPr>
          <w:rFonts w:ascii="Garamond" w:hAnsi="Garamond" w:cs="Tahoma"/>
          <w:bCs/>
          <w:sz w:val="24"/>
          <w:szCs w:val="24"/>
        </w:rPr>
        <w:t xml:space="preserve">az adott műtárgyat őrző gyűjtemény nevét köteles feltüntetni a következő formában: </w:t>
      </w:r>
      <w:r w:rsidRPr="00EB0C44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BTM Ki</w:t>
      </w:r>
      <w:r w:rsidR="00EB0C44" w:rsidRPr="00EB0C44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 xml:space="preserve">scelli </w:t>
      </w:r>
      <w:proofErr w:type="gramStart"/>
      <w:r w:rsidR="00EB0C44" w:rsidRPr="00EB0C44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Múzeum …</w:t>
      </w:r>
      <w:proofErr w:type="gramEnd"/>
      <w:r w:rsidR="00EB0C44" w:rsidRPr="00EB0C44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………….. Gyűjtemény</w:t>
      </w:r>
      <w:r w:rsidR="00EB0C44" w:rsidRPr="00EB0C44">
        <w:rPr>
          <w:rFonts w:ascii="Garamond" w:eastAsia="Times New Roman" w:hAnsi="Garamond" w:cs="Tahoma"/>
          <w:bCs/>
          <w:sz w:val="24"/>
          <w:szCs w:val="24"/>
          <w:lang w:eastAsia="hu-HU"/>
        </w:rPr>
        <w:t>.</w:t>
      </w:r>
    </w:p>
    <w:p w:rsidR="0058050E" w:rsidRPr="0058050E" w:rsidRDefault="0058050E" w:rsidP="005805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Az Engedélyező előzetes engedélye nélkül, a digitális </w:t>
      </w:r>
      <w:proofErr w:type="gramStart"/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>reprodukció(</w:t>
      </w:r>
      <w:proofErr w:type="gramEnd"/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k) a jelen szerződésben foglaltaktól eltérő feltételekkel nem használható(k). </w:t>
      </w:r>
    </w:p>
    <w:p w:rsidR="0058050E" w:rsidRPr="0058050E" w:rsidRDefault="0058050E" w:rsidP="005805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Az Engedélyező előzetes engedélye nélkül a digitális </w:t>
      </w:r>
      <w:proofErr w:type="gramStart"/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>reprodukció(</w:t>
      </w:r>
      <w:proofErr w:type="gramEnd"/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>k), vagy annak többszörözött változata semmilyen módon és semmilyen célból nem adható(k) át harmadik személynek.</w:t>
      </w:r>
    </w:p>
    <w:p w:rsidR="0058050E" w:rsidRPr="0058050E" w:rsidRDefault="0058050E" w:rsidP="005805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Az Engedélyező előzetes engedélye nélkül a digitális </w:t>
      </w:r>
      <w:proofErr w:type="gramStart"/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>reprodukció(</w:t>
      </w:r>
      <w:proofErr w:type="gramEnd"/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k) semmilyen módon nem torzítható(k), nem csonkítható(k) meg (pl. részlet kivágása) és nem csorbítható(k) vagy változtatható(k) meg (pl. szöveggel történő felülírás). Amennyiben a Felhasználó - az </w:t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lastRenderedPageBreak/>
        <w:t xml:space="preserve">Engedélyező hozzájárulásával – a digitális reprodukció egy részletét használja, a 3. pont szerinti hivatkozásnak tartalmaznia kell a „részlet”-re történő utalást. </w:t>
      </w:r>
    </w:p>
    <w:p w:rsidR="0058050E" w:rsidRPr="0058050E" w:rsidRDefault="0058050E" w:rsidP="005805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>A használat után a Felhasználó a képi és szöveges anyagot haladéktalanul köteles valamennyi adathordozóról eltávolítani.</w:t>
      </w:r>
    </w:p>
    <w:p w:rsidR="0058050E" w:rsidRPr="0058050E" w:rsidRDefault="0058050E" w:rsidP="005805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A Felhasználó köteles az elkészült kiadványból vagy egyéb tárgyból, a megjelenést követő 30 napon </w:t>
      </w:r>
      <w:proofErr w:type="gramStart"/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>belül ….</w:t>
      </w:r>
      <w:proofErr w:type="gramEnd"/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példányt ingyenesen, postai úton, vagy egyéb igazolható módon megküldeni az Engedélyező részére.</w:t>
      </w:r>
    </w:p>
    <w:p w:rsidR="0058050E" w:rsidRPr="0058050E" w:rsidRDefault="0058050E" w:rsidP="005805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>Amennyiben Felhasználó a jelen szerződésben vállalt bármelyik kötelezettségét megszegi, az Engedélyező jogosult azonnali hatállyal megtiltani az 1. pontban megjelölt digitális reprodukció felhasználását és követelheti a Felhasználó jogsértéstől való eltiltását. Amennyiben Felhasználó a jelen szerződésből eredő jogain túlterjeszkedve (így különösen az Engedélyező tájékoztatása nélküli ismételt kiadás, utánnyomás vagy többletpéldányok megjelentetése) a digitális</w:t>
      </w:r>
      <w:r w:rsidR="004D2716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</w:t>
      </w:r>
      <w:proofErr w:type="gramStart"/>
      <w:r w:rsidR="004D2716">
        <w:rPr>
          <w:rFonts w:ascii="Garamond" w:eastAsia="Times New Roman" w:hAnsi="Garamond" w:cs="Tahoma"/>
          <w:bCs/>
          <w:sz w:val="24"/>
          <w:szCs w:val="24"/>
          <w:lang w:eastAsia="hu-HU"/>
        </w:rPr>
        <w:t>másolato(</w:t>
      </w:r>
      <w:proofErr w:type="gramEnd"/>
      <w:r w:rsidR="004D2716">
        <w:rPr>
          <w:rFonts w:ascii="Garamond" w:eastAsia="Times New Roman" w:hAnsi="Garamond" w:cs="Tahoma"/>
          <w:bCs/>
          <w:sz w:val="24"/>
          <w:szCs w:val="24"/>
          <w:lang w:eastAsia="hu-HU"/>
        </w:rPr>
        <w:t>ka)t</w:t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felhasználja, vagy harmadik személy részére jogosulatlanul továbbadja, úgy tudomásul veszi, hogy a jelen szerződés 3.1. pontjában meghatározott díj háromszorosát tartozik bánatpénzként az Engedélyező részére megfizetni, továbbá az Engedélyező követelheti a jogosulatlan felhasználással okozott teljes kára megtérítését is.</w:t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A jelen felhasználási engedély az Engedélyező hatályos </w:t>
      </w:r>
      <w:r w:rsidRPr="0058050E">
        <w:rPr>
          <w:rFonts w:ascii="Garamond" w:eastAsia="Times New Roman" w:hAnsi="Garamond" w:cs="Tahoma"/>
          <w:bCs/>
          <w:i/>
          <w:sz w:val="24"/>
          <w:szCs w:val="24"/>
          <w:lang w:eastAsia="hu-HU"/>
        </w:rPr>
        <w:t>Felhasználói szabályzata</w:t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alapján készült, és a Felhasználó aláírásával elismeri, hogy a szabályzatot megismerte és tudomásul veszi az abban foglaltakat.</w:t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color w:val="1F3864" w:themeColor="accent5" w:themeShade="80"/>
          <w:sz w:val="24"/>
          <w:szCs w:val="24"/>
          <w:u w:val="single"/>
          <w:lang w:eastAsia="hu-HU"/>
        </w:rPr>
      </w:pPr>
      <w:proofErr w:type="gramStart"/>
      <w:r w:rsidRPr="0058050E">
        <w:rPr>
          <w:rFonts w:ascii="Garamond" w:eastAsia="Times New Roman" w:hAnsi="Garamond" w:cs="Tahoma"/>
          <w:bCs/>
          <w:color w:val="1F3864" w:themeColor="accent5" w:themeShade="80"/>
          <w:sz w:val="24"/>
          <w:szCs w:val="24"/>
          <w:u w:val="single"/>
          <w:lang w:eastAsia="hu-HU"/>
        </w:rPr>
        <w:t>http</w:t>
      </w:r>
      <w:proofErr w:type="gramEnd"/>
      <w:r w:rsidRPr="0058050E">
        <w:rPr>
          <w:rFonts w:ascii="Garamond" w:eastAsia="Times New Roman" w:hAnsi="Garamond" w:cs="Tahoma"/>
          <w:bCs/>
          <w:color w:val="1F3864" w:themeColor="accent5" w:themeShade="80"/>
          <w:sz w:val="24"/>
          <w:szCs w:val="24"/>
          <w:u w:val="single"/>
          <w:lang w:eastAsia="hu-HU"/>
        </w:rPr>
        <w:t>://www.btm.hu/hu/contents/details/29-Kutatoszolgalatok</w:t>
      </w:r>
    </w:p>
    <w:p w:rsid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F43B1" w:rsidRDefault="00CF43B1" w:rsidP="00143B97">
      <w:pPr>
        <w:spacing w:after="0" w:line="240" w:lineRule="auto"/>
        <w:jc w:val="both"/>
        <w:rPr>
          <w:rFonts w:ascii="Garamond" w:eastAsia="Times New Roman" w:hAnsi="Garamond" w:cs="Tahoma"/>
          <w:i/>
          <w:iCs/>
          <w:color w:val="FF0000"/>
          <w:sz w:val="24"/>
          <w:szCs w:val="24"/>
        </w:rPr>
      </w:pPr>
      <w:r>
        <w:rPr>
          <w:rFonts w:ascii="Garamond" w:eastAsia="Times New Roman" w:hAnsi="Garamond" w:cs="Tahoma"/>
          <w:i/>
          <w:iCs/>
          <w:color w:val="FF0000"/>
          <w:sz w:val="24"/>
          <w:szCs w:val="24"/>
        </w:rPr>
        <w:t>A Felek a jelen szerződés aláírásával kifejezetten tudomásul veszik és megállapítják, hogy a  koronavírus-járvány (COVID-19) járvány miatti egyes állami, kormányzati, önkormányzati, hatósági stb. intézkedések, illetve a járvány folyamatos terjedésének ténye és az ebből következő gazdasági, társadalmi és egyéb folyamatok a jövőre nézve a szerződés teljesítése szempontjából jelentős bizonytalanságot hordoznak magukban, a szerződés teljesítését jelentősen veszélyeztethetik, adott esetben lehetetlenné tehetik.</w:t>
      </w:r>
    </w:p>
    <w:p w:rsidR="00143B97" w:rsidRDefault="00143B97" w:rsidP="00143B97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bookmarkStart w:id="0" w:name="_GoBack"/>
      <w:bookmarkEnd w:id="0"/>
    </w:p>
    <w:p w:rsidR="00CF43B1" w:rsidRPr="00CF43B1" w:rsidRDefault="00CF43B1" w:rsidP="00143B97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proofErr w:type="gramStart"/>
      <w:r>
        <w:rPr>
          <w:rFonts w:ascii="Garamond" w:eastAsia="Times New Roman" w:hAnsi="Garamond" w:cs="Tahoma"/>
          <w:i/>
          <w:iCs/>
          <w:color w:val="FF0000"/>
          <w:sz w:val="24"/>
          <w:szCs w:val="24"/>
        </w:rPr>
        <w:t>Figyelemmel a fenti rendelkezésekre, abban az esetben, ha a COVID-19-re tekintettel a szerződés szerinti teljesülés egyik félnek sem felróható okból ellehetetlenül - ide értve különösen az állami, kormányzati, helyi kormányzati, fenntartói vagy egyéb korlátozó vagy kötelező intézkedéseket, az azoknak  való megfeleléssel kapcsolatos, ésszerűen meghozott egyedi döntéseket, vagy szükségszerűen és ésszerűen meghozott egyéb, a jelen szerződés teljesítését érintő, gazdasági vagy egészségügyi jellegű, vagy egyéb szükségszerű döntéseket -, úgy jelen szerződés megszűnik.</w:t>
      </w:r>
      <w:proofErr w:type="gramEnd"/>
      <w:r>
        <w:rPr>
          <w:rFonts w:ascii="Garamond" w:eastAsia="Times New Roman" w:hAnsi="Garamond" w:cs="Tahoma"/>
          <w:i/>
          <w:iCs/>
          <w:color w:val="FF0000"/>
          <w:sz w:val="24"/>
          <w:szCs w:val="24"/>
        </w:rPr>
        <w:t xml:space="preserve"> A Felek vállalják, hogy a szerződés megszűnéséig igazoltan nyújtott szolgáltatások </w:t>
      </w:r>
      <w:proofErr w:type="spellStart"/>
      <w:r>
        <w:rPr>
          <w:rFonts w:ascii="Garamond" w:eastAsia="Times New Roman" w:hAnsi="Garamond" w:cs="Tahoma"/>
          <w:i/>
          <w:iCs/>
          <w:color w:val="FF0000"/>
          <w:sz w:val="24"/>
          <w:szCs w:val="24"/>
        </w:rPr>
        <w:t>pénzbeni</w:t>
      </w:r>
      <w:proofErr w:type="spellEnd"/>
      <w:r>
        <w:rPr>
          <w:rFonts w:ascii="Garamond" w:eastAsia="Times New Roman" w:hAnsi="Garamond" w:cs="Tahoma"/>
          <w:i/>
          <w:iCs/>
          <w:color w:val="FF0000"/>
          <w:sz w:val="24"/>
          <w:szCs w:val="24"/>
        </w:rPr>
        <w:t xml:space="preserve"> ellenértékét megtérítik, illetve ha a már teljesített pénzbeli szolgáltatásnak megfelelő ellenszolgáltatást a másik fél nem teljesítette, a pénzbeli szolgáltatás - ide értve különösen az előleget vagy egyéb kifizetett számlát - visszajár.</w:t>
      </w:r>
    </w:p>
    <w:p w:rsidR="00CF43B1" w:rsidRPr="0058050E" w:rsidRDefault="00CF43B1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Fentieket elfogadom: </w:t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  <w:t>………………………………</w:t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    </w:t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  <w:t xml:space="preserve">(név)  </w:t>
      </w:r>
    </w:p>
    <w:p w:rsidR="0058050E" w:rsidRPr="0058050E" w:rsidRDefault="0058050E" w:rsidP="0058050E">
      <w:pPr>
        <w:spacing w:after="0" w:line="240" w:lineRule="auto"/>
        <w:ind w:left="6372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      Felhasználó </w:t>
      </w:r>
    </w:p>
    <w:p w:rsidR="0058050E" w:rsidRPr="0058050E" w:rsidRDefault="0049659B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>
        <w:rPr>
          <w:rFonts w:ascii="Garamond" w:eastAsia="Times New Roman" w:hAnsi="Garamond" w:cs="Tahoma"/>
          <w:bCs/>
          <w:sz w:val="24"/>
          <w:szCs w:val="24"/>
          <w:lang w:eastAsia="hu-HU"/>
        </w:rPr>
        <w:t>……………., 2022</w:t>
      </w:r>
      <w:r w:rsidR="0058050E"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>. ……………….</w:t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i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Cs/>
          <w:i/>
          <w:sz w:val="24"/>
          <w:szCs w:val="24"/>
          <w:lang w:eastAsia="hu-HU"/>
        </w:rPr>
        <w:t>(Engedélyező tölti ki)</w:t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Engedélyezem, hogy a Budapesti Történeti Múzeum Kiscelli </w:t>
      </w:r>
      <w:proofErr w:type="gramStart"/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>Múzeum …</w:t>
      </w:r>
      <w:proofErr w:type="gramEnd"/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>…………… Gyűjteményének állományába tartozó, a fentiekben felsorolt digitális reprodukció(</w:t>
      </w:r>
      <w:proofErr w:type="spellStart"/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>ka</w:t>
      </w:r>
      <w:proofErr w:type="spellEnd"/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>)t a fent megjelölt célra felhasználja.</w:t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58050E" w:rsidRPr="0058050E" w:rsidRDefault="00CD51F3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proofErr w:type="gramStart"/>
      <w:r>
        <w:rPr>
          <w:rFonts w:ascii="Garamond" w:eastAsia="Times New Roman" w:hAnsi="Garamond" w:cs="Tahoma"/>
          <w:bCs/>
          <w:sz w:val="24"/>
          <w:szCs w:val="24"/>
          <w:lang w:eastAsia="hu-HU"/>
        </w:rPr>
        <w:t>engedélyezem</w:t>
      </w:r>
      <w:proofErr w:type="gramEnd"/>
      <w:r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; </w:t>
      </w:r>
      <w:r w:rsidR="0049659B">
        <w:rPr>
          <w:rFonts w:ascii="Garamond" w:eastAsia="Times New Roman" w:hAnsi="Garamond" w:cs="Tahoma"/>
          <w:bCs/>
          <w:sz w:val="24"/>
          <w:szCs w:val="24"/>
          <w:lang w:eastAsia="hu-HU"/>
        </w:rPr>
        <w:t>Budapest, 2022</w:t>
      </w:r>
      <w:r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. </w:t>
      </w:r>
      <w:r w:rsidR="0058050E"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>………………………</w:t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lastRenderedPageBreak/>
        <w:t xml:space="preserve">                                                                                                ……………………………</w:t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                                                                                              </w:t>
      </w:r>
      <w:proofErr w:type="spellStart"/>
      <w:r w:rsidRPr="0058050E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Népessy</w:t>
      </w:r>
      <w:proofErr w:type="spellEnd"/>
      <w:r w:rsidRPr="0058050E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 xml:space="preserve"> Noémi főigazgató   </w:t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 xml:space="preserve">                                                                                             Budapesti Történeti Múzeum                                        </w:t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                                                                                                            Engedélyező</w:t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58050E" w:rsidRPr="00CD51F3" w:rsidRDefault="0049659B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i/>
          <w:sz w:val="24"/>
          <w:szCs w:val="24"/>
          <w:lang w:eastAsia="hu-HU"/>
        </w:rPr>
      </w:pPr>
      <w:proofErr w:type="gramStart"/>
      <w:r w:rsidRPr="00CD51F3">
        <w:rPr>
          <w:rFonts w:ascii="Garamond" w:eastAsia="Times New Roman" w:hAnsi="Garamond" w:cs="Tahoma"/>
          <w:bCs/>
          <w:i/>
          <w:sz w:val="24"/>
          <w:szCs w:val="24"/>
          <w:lang w:eastAsia="hu-HU"/>
        </w:rPr>
        <w:t>pénzügyi</w:t>
      </w:r>
      <w:proofErr w:type="gramEnd"/>
      <w:r w:rsidRPr="00CD51F3">
        <w:rPr>
          <w:rFonts w:ascii="Garamond" w:eastAsia="Times New Roman" w:hAnsi="Garamond" w:cs="Tahoma"/>
          <w:bCs/>
          <w:i/>
          <w:sz w:val="24"/>
          <w:szCs w:val="24"/>
          <w:lang w:eastAsia="hu-HU"/>
        </w:rPr>
        <w:t xml:space="preserve"> ellenjegyzés</w:t>
      </w:r>
      <w:r w:rsidR="00CD51F3" w:rsidRPr="00CD51F3">
        <w:rPr>
          <w:rFonts w:ascii="Garamond" w:eastAsia="Times New Roman" w:hAnsi="Garamond" w:cs="Tahoma"/>
          <w:bCs/>
          <w:i/>
          <w:sz w:val="24"/>
          <w:szCs w:val="24"/>
          <w:lang w:eastAsia="hu-HU"/>
        </w:rPr>
        <w:t xml:space="preserve">; Budapest, </w:t>
      </w:r>
      <w:r w:rsidRPr="00CD51F3">
        <w:rPr>
          <w:rFonts w:ascii="Garamond" w:eastAsia="Times New Roman" w:hAnsi="Garamond" w:cs="Tahoma"/>
          <w:bCs/>
          <w:i/>
          <w:sz w:val="24"/>
          <w:szCs w:val="24"/>
          <w:lang w:eastAsia="hu-HU"/>
        </w:rPr>
        <w:t>2022</w:t>
      </w:r>
      <w:r w:rsidR="0058050E" w:rsidRPr="00CD51F3">
        <w:rPr>
          <w:rFonts w:ascii="Garamond" w:eastAsia="Times New Roman" w:hAnsi="Garamond" w:cs="Tahoma"/>
          <w:bCs/>
          <w:i/>
          <w:sz w:val="24"/>
          <w:szCs w:val="24"/>
          <w:lang w:eastAsia="hu-HU"/>
        </w:rPr>
        <w:t>. …………………. napján</w:t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                                                                                                   ........................................................</w:t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</w: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  <w:t xml:space="preserve">                  Csiki Attila gazdasági igazgató</w:t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58050E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                                                                                                    Budapesti Történeti Múzeum                                   </w:t>
      </w:r>
    </w:p>
    <w:p w:rsidR="0058050E" w:rsidRPr="0058050E" w:rsidRDefault="0058050E" w:rsidP="0058050E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45641A" w:rsidRDefault="0045641A"/>
    <w:sectPr w:rsidR="0045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EF" w:rsidRDefault="00A418EF" w:rsidP="0058050E">
      <w:pPr>
        <w:spacing w:after="0" w:line="240" w:lineRule="auto"/>
      </w:pPr>
      <w:r>
        <w:separator/>
      </w:r>
    </w:p>
  </w:endnote>
  <w:endnote w:type="continuationSeparator" w:id="0">
    <w:p w:rsidR="00A418EF" w:rsidRDefault="00A418EF" w:rsidP="0058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EF" w:rsidRDefault="00A418EF" w:rsidP="0058050E">
      <w:pPr>
        <w:spacing w:after="0" w:line="240" w:lineRule="auto"/>
      </w:pPr>
      <w:r>
        <w:separator/>
      </w:r>
    </w:p>
  </w:footnote>
  <w:footnote w:type="continuationSeparator" w:id="0">
    <w:p w:rsidR="00A418EF" w:rsidRDefault="00A418EF" w:rsidP="0058050E">
      <w:pPr>
        <w:spacing w:after="0" w:line="240" w:lineRule="auto"/>
      </w:pPr>
      <w:r>
        <w:continuationSeparator/>
      </w:r>
    </w:p>
  </w:footnote>
  <w:footnote w:id="1">
    <w:p w:rsidR="0058050E" w:rsidRDefault="0058050E" w:rsidP="0058050E">
      <w:pPr>
        <w:pStyle w:val="Lbjegyzetszveg"/>
        <w:jc w:val="both"/>
      </w:pPr>
      <w:r>
        <w:rPr>
          <w:rStyle w:val="Lbjegyzet-hivatkozs"/>
        </w:rPr>
        <w:t>1</w:t>
      </w:r>
      <w:r>
        <w:t xml:space="preserve"> </w:t>
      </w:r>
      <w:r w:rsidR="009E56F0">
        <w:rPr>
          <w:rFonts w:ascii="Garamond" w:hAnsi="Garamond"/>
        </w:rPr>
        <w:t>M</w:t>
      </w:r>
      <w:r w:rsidRPr="00FA1477">
        <w:rPr>
          <w:rFonts w:ascii="Garamond" w:hAnsi="Garamond"/>
        </w:rPr>
        <w:t>agánszemély Felhasználó estén, a Felhasználó t</w:t>
      </w:r>
      <w:r>
        <w:rPr>
          <w:rFonts w:ascii="Garamond" w:hAnsi="Garamond"/>
        </w:rPr>
        <w:t>udomásul vesz</w:t>
      </w:r>
      <w:r w:rsidRPr="00FA1477">
        <w:rPr>
          <w:rFonts w:ascii="Garamond" w:hAnsi="Garamond"/>
        </w:rPr>
        <w:t>i, hogy az adatkezelés jogalapja az Európai Parlament és a Tanács (EU) 2016/679 rendelete (a továbbiakban: GDPR) 6. cikk (1) bekezdés e) pontja</w:t>
      </w:r>
      <w:r>
        <w:rPr>
          <w:rFonts w:ascii="Garamond" w:hAnsi="Garamond"/>
        </w:rPr>
        <w:t xml:space="preserve"> </w:t>
      </w:r>
      <w:r w:rsidRPr="00FA1477">
        <w:rPr>
          <w:rFonts w:ascii="Garamond" w:hAnsi="Garamond"/>
        </w:rPr>
        <w:t>(az adatkezelés közérdekű vagy az adatkezelőre ruházott közhatalmi jogosítvány gyakorlásának keretében végzett feladat végrehajtásához szükséges</w:t>
      </w:r>
      <w:r w:rsidR="009E56F0">
        <w:rPr>
          <w:rFonts w:ascii="Garamond" w:hAnsi="Garamond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75B6B"/>
    <w:multiLevelType w:val="hybridMultilevel"/>
    <w:tmpl w:val="C6A64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0E"/>
    <w:rsid w:val="00005323"/>
    <w:rsid w:val="00143B97"/>
    <w:rsid w:val="001559D5"/>
    <w:rsid w:val="002B6DF3"/>
    <w:rsid w:val="00336A84"/>
    <w:rsid w:val="0045641A"/>
    <w:rsid w:val="0049659B"/>
    <w:rsid w:val="004D2716"/>
    <w:rsid w:val="005532F8"/>
    <w:rsid w:val="0058050E"/>
    <w:rsid w:val="005E1664"/>
    <w:rsid w:val="006D7E65"/>
    <w:rsid w:val="007A6590"/>
    <w:rsid w:val="0081171A"/>
    <w:rsid w:val="0087662C"/>
    <w:rsid w:val="009E56F0"/>
    <w:rsid w:val="00A3523B"/>
    <w:rsid w:val="00A418EF"/>
    <w:rsid w:val="00A934D6"/>
    <w:rsid w:val="00A936CE"/>
    <w:rsid w:val="00AF55BE"/>
    <w:rsid w:val="00CD51F3"/>
    <w:rsid w:val="00CF43B1"/>
    <w:rsid w:val="00EB0C44"/>
    <w:rsid w:val="00E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C5CA"/>
  <w15:chartTrackingRefBased/>
  <w15:docId w15:val="{DADC3254-8384-4C35-ACB7-7DF068E2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8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8050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805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793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Tulajdonos</dc:creator>
  <cp:keywords/>
  <dc:description/>
  <cp:lastModifiedBy>Tulajdonos</cp:lastModifiedBy>
  <cp:revision>14</cp:revision>
  <dcterms:created xsi:type="dcterms:W3CDTF">2021-11-04T14:59:00Z</dcterms:created>
  <dcterms:modified xsi:type="dcterms:W3CDTF">2022-01-19T15:18:00Z</dcterms:modified>
</cp:coreProperties>
</file>